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1" w:type="dxa"/>
        <w:jc w:val="center"/>
        <w:tblInd w:w="108" w:type="dxa"/>
        <w:tblLook w:val="01E0" w:firstRow="1" w:lastRow="1" w:firstColumn="1" w:lastColumn="1" w:noHBand="0" w:noVBand="0"/>
      </w:tblPr>
      <w:tblGrid>
        <w:gridCol w:w="5741"/>
        <w:gridCol w:w="4250"/>
      </w:tblGrid>
      <w:tr w:rsidR="00C70C78" w:rsidRPr="00170D75" w:rsidTr="00C70C78">
        <w:trPr>
          <w:jc w:val="center"/>
        </w:trPr>
        <w:tc>
          <w:tcPr>
            <w:tcW w:w="5741" w:type="dxa"/>
            <w:shd w:val="clear" w:color="auto" w:fill="auto"/>
          </w:tcPr>
          <w:p w:rsidR="00C70C78" w:rsidRPr="00C70C78" w:rsidRDefault="00C70C78" w:rsidP="00B4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C78">
              <w:rPr>
                <w:rFonts w:ascii="Times New Roman" w:hAnsi="Times New Roman"/>
                <w:b/>
                <w:sz w:val="28"/>
                <w:szCs w:val="28"/>
              </w:rPr>
              <w:t>HỘI LIÊN HIỆP THANH NIÊN VIỆT NAM</w:t>
            </w:r>
          </w:p>
          <w:p w:rsidR="00C70C78" w:rsidRPr="00C70C78" w:rsidRDefault="00C70C78" w:rsidP="00B4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C78">
              <w:rPr>
                <w:rFonts w:ascii="Times New Roman" w:hAnsi="Times New Roman"/>
                <w:b/>
                <w:sz w:val="28"/>
                <w:szCs w:val="28"/>
              </w:rPr>
              <w:t>ỦY BAN HỘI TỈNH ĐẮK LẮK</w:t>
            </w:r>
          </w:p>
          <w:p w:rsidR="00C70C78" w:rsidRPr="00C70C78" w:rsidRDefault="00C70C78" w:rsidP="00B4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C78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C70C78" w:rsidRPr="00C70C78" w:rsidRDefault="00C70C78" w:rsidP="00C70C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C78">
              <w:rPr>
                <w:rFonts w:ascii="Times New Roman" w:hAnsi="Times New Roman"/>
                <w:b/>
                <w:sz w:val="28"/>
                <w:szCs w:val="28"/>
              </w:rPr>
              <w:t>ĐẠI HỘI LẦN THỨ VIII</w:t>
            </w:r>
          </w:p>
          <w:p w:rsidR="00C70C78" w:rsidRPr="00C70C78" w:rsidRDefault="00C70C78" w:rsidP="00C7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C7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C70C78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C70C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0C78">
              <w:rPr>
                <w:rFonts w:ascii="Times New Roman" w:hAnsi="Times New Roman"/>
                <w:b/>
                <w:sz w:val="28"/>
                <w:szCs w:val="28"/>
              </w:rPr>
              <w:t>kỳ</w:t>
            </w:r>
            <w:proofErr w:type="spellEnd"/>
            <w:r w:rsidRPr="00C70C78">
              <w:rPr>
                <w:rFonts w:ascii="Times New Roman" w:hAnsi="Times New Roman"/>
                <w:b/>
                <w:sz w:val="28"/>
                <w:szCs w:val="28"/>
              </w:rPr>
              <w:t xml:space="preserve"> 2019-2024)</w:t>
            </w:r>
          </w:p>
        </w:tc>
        <w:tc>
          <w:tcPr>
            <w:tcW w:w="4250" w:type="dxa"/>
            <w:shd w:val="clear" w:color="auto" w:fill="auto"/>
          </w:tcPr>
          <w:p w:rsidR="00C70C78" w:rsidRPr="00C70C78" w:rsidRDefault="00C70C78" w:rsidP="00B45BF8">
            <w:pPr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C70C78" w:rsidRPr="00C70C78" w:rsidRDefault="00C70C78" w:rsidP="00B45BF8">
            <w:pPr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C70C78" w:rsidRPr="00C70C78" w:rsidRDefault="00C70C78" w:rsidP="00C70C78">
            <w:pPr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C70C78" w:rsidRPr="00C70C78" w:rsidRDefault="00C70C78" w:rsidP="00C37946">
            <w:pPr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proofErr w:type="spellStart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>Đắk</w:t>
            </w:r>
            <w:proofErr w:type="spellEnd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>Lắk</w:t>
            </w:r>
            <w:proofErr w:type="spellEnd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>ngày</w:t>
            </w:r>
            <w:proofErr w:type="spellEnd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 xml:space="preserve">       </w:t>
            </w:r>
            <w:proofErr w:type="spellStart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>tháng</w:t>
            </w:r>
            <w:proofErr w:type="spellEnd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 xml:space="preserve">  </w:t>
            </w:r>
            <w:r w:rsidR="00C37946">
              <w:rPr>
                <w:rFonts w:ascii="Times New Roman" w:hAnsi="Times New Roman"/>
                <w:i/>
                <w:sz w:val="26"/>
                <w:szCs w:val="28"/>
              </w:rPr>
              <w:t>9</w:t>
            </w:r>
            <w:bookmarkStart w:id="0" w:name="_GoBack"/>
            <w:bookmarkEnd w:id="0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>năm</w:t>
            </w:r>
            <w:proofErr w:type="spellEnd"/>
            <w:r w:rsidRPr="00C70C78">
              <w:rPr>
                <w:rFonts w:ascii="Times New Roman" w:hAnsi="Times New Roman"/>
                <w:i/>
                <w:sz w:val="26"/>
                <w:szCs w:val="28"/>
              </w:rPr>
              <w:t xml:space="preserve"> 2019</w:t>
            </w:r>
          </w:p>
        </w:tc>
      </w:tr>
    </w:tbl>
    <w:p w:rsidR="00C70C78" w:rsidRPr="00C70C78" w:rsidRDefault="00C70C78" w:rsidP="00C70C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0C78" w:rsidRDefault="00C70C78" w:rsidP="00C70C78">
      <w:pPr>
        <w:jc w:val="center"/>
        <w:rPr>
          <w:rFonts w:ascii="Times New Roman" w:hAnsi="Times New Roman"/>
          <w:b/>
          <w:sz w:val="32"/>
          <w:szCs w:val="28"/>
        </w:rPr>
      </w:pPr>
    </w:p>
    <w:p w:rsidR="00C37946" w:rsidRDefault="00C37946" w:rsidP="00C70C78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NỘI </w:t>
      </w:r>
      <w:r w:rsidR="008C410B">
        <w:rPr>
          <w:rFonts w:ascii="Times New Roman" w:hAnsi="Times New Roman"/>
          <w:b/>
          <w:sz w:val="32"/>
          <w:szCs w:val="28"/>
        </w:rPr>
        <w:t xml:space="preserve">QUY </w:t>
      </w:r>
    </w:p>
    <w:p w:rsidR="00C70C78" w:rsidRDefault="00C70C78" w:rsidP="00C70C7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70C78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>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Thanh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niên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Việt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tỉnh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Đắk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Lắk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</w:p>
    <w:p w:rsidR="00C70C78" w:rsidRPr="00C70C78" w:rsidRDefault="00C70C78" w:rsidP="00C70C7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70C78">
        <w:rPr>
          <w:rFonts w:ascii="Times New Roman" w:hAnsi="Times New Roman"/>
          <w:b/>
          <w:sz w:val="28"/>
          <w:szCs w:val="28"/>
        </w:rPr>
        <w:t>lần</w:t>
      </w:r>
      <w:proofErr w:type="spellEnd"/>
      <w:proofErr w:type="gram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VIII,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nhiệm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C70C78">
        <w:rPr>
          <w:rFonts w:ascii="Times New Roman" w:hAnsi="Times New Roman"/>
          <w:b/>
          <w:sz w:val="28"/>
          <w:szCs w:val="28"/>
        </w:rPr>
        <w:t xml:space="preserve"> 2019 – 2024 </w:t>
      </w:r>
    </w:p>
    <w:p w:rsidR="00C70C78" w:rsidRPr="00C70C78" w:rsidRDefault="00C70C78" w:rsidP="00C70C78">
      <w:pPr>
        <w:rPr>
          <w:rFonts w:ascii="Times New Roman" w:hAnsi="Times New Roman"/>
          <w:i/>
          <w:sz w:val="28"/>
          <w:szCs w:val="28"/>
        </w:rPr>
      </w:pPr>
      <w:r w:rsidRPr="00C70C7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C70C78" w:rsidRPr="00C70C78" w:rsidRDefault="00C70C78" w:rsidP="00C70C78">
      <w:pPr>
        <w:jc w:val="center"/>
        <w:rPr>
          <w:rFonts w:ascii="Times New Roman" w:hAnsi="Times New Roman"/>
          <w:b/>
          <w:sz w:val="12"/>
          <w:szCs w:val="28"/>
        </w:rPr>
      </w:pPr>
    </w:p>
    <w:p w:rsidR="00C70C78" w:rsidRP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LHTN </w:t>
      </w:r>
      <w:proofErr w:type="spellStart"/>
      <w:r w:rsidRPr="00C70C78">
        <w:rPr>
          <w:rFonts w:ascii="Times New Roman" w:hAnsi="Times New Roman"/>
          <w:sz w:val="28"/>
          <w:szCs w:val="28"/>
        </w:rPr>
        <w:t>Việt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C70C78">
        <w:rPr>
          <w:rFonts w:ascii="Times New Roman" w:hAnsi="Times New Roman"/>
          <w:sz w:val="28"/>
          <w:szCs w:val="28"/>
        </w:rPr>
        <w:t>tỉnh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ĐắkLắk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lần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thứ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VI</w:t>
      </w:r>
      <w:r>
        <w:rPr>
          <w:rFonts w:ascii="Times New Roman" w:hAnsi="Times New Roman"/>
          <w:sz w:val="28"/>
          <w:szCs w:val="28"/>
        </w:rPr>
        <w:t>I</w:t>
      </w:r>
      <w:r w:rsidRPr="00C70C78">
        <w:rPr>
          <w:rFonts w:ascii="Times New Roman" w:hAnsi="Times New Roman"/>
          <w:sz w:val="28"/>
          <w:szCs w:val="28"/>
        </w:rPr>
        <w:t xml:space="preserve">I, </w:t>
      </w:r>
      <w:proofErr w:type="spellStart"/>
      <w:r w:rsidRPr="00C70C78">
        <w:rPr>
          <w:rFonts w:ascii="Times New Roman" w:hAnsi="Times New Roman"/>
          <w:sz w:val="28"/>
          <w:szCs w:val="28"/>
        </w:rPr>
        <w:t>nhiệm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kỳ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 – 2024</w:t>
      </w:r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diễn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ra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trong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C70C78">
        <w:rPr>
          <w:rFonts w:ascii="Times New Roman" w:hAnsi="Times New Roman"/>
          <w:sz w:val="28"/>
          <w:szCs w:val="28"/>
        </w:rPr>
        <w:t>ngày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r w:rsidRPr="00C70C7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</w:t>
      </w:r>
      <w:r w:rsidR="00C37946">
        <w:rPr>
          <w:rFonts w:ascii="Times New Roman" w:hAnsi="Times New Roman"/>
          <w:i/>
          <w:sz w:val="28"/>
          <w:szCs w:val="28"/>
        </w:rPr>
        <w:t>17</w:t>
      </w:r>
      <w:r w:rsidRPr="00C70C78">
        <w:rPr>
          <w:rFonts w:ascii="Times New Roman" w:hAnsi="Times New Roman"/>
          <w:i/>
          <w:sz w:val="28"/>
          <w:szCs w:val="28"/>
        </w:rPr>
        <w:t>/</w:t>
      </w:r>
      <w:r w:rsidR="00C37946">
        <w:rPr>
          <w:rFonts w:ascii="Times New Roman" w:hAnsi="Times New Roman"/>
          <w:i/>
          <w:sz w:val="28"/>
          <w:szCs w:val="28"/>
        </w:rPr>
        <w:t>10</w:t>
      </w:r>
      <w:r w:rsidRPr="00C70C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</w:t>
      </w:r>
      <w:r w:rsidR="00C37946">
        <w:rPr>
          <w:rFonts w:ascii="Times New Roman" w:hAnsi="Times New Roman"/>
          <w:i/>
          <w:sz w:val="28"/>
          <w:szCs w:val="28"/>
        </w:rPr>
        <w:t>18</w:t>
      </w:r>
      <w:r>
        <w:rPr>
          <w:rFonts w:ascii="Times New Roman" w:hAnsi="Times New Roman"/>
          <w:i/>
          <w:sz w:val="28"/>
          <w:szCs w:val="28"/>
        </w:rPr>
        <w:t>/</w:t>
      </w:r>
      <w:r w:rsidR="00C37946">
        <w:rPr>
          <w:rFonts w:ascii="Times New Roman" w:hAnsi="Times New Roman"/>
          <w:i/>
          <w:sz w:val="28"/>
          <w:szCs w:val="28"/>
        </w:rPr>
        <w:t>10</w:t>
      </w:r>
      <w:r w:rsidRPr="00C70C78">
        <w:rPr>
          <w:rFonts w:ascii="Times New Roman" w:hAnsi="Times New Roman"/>
          <w:i/>
          <w:sz w:val="28"/>
          <w:szCs w:val="28"/>
        </w:rPr>
        <w:t>/20</w:t>
      </w:r>
      <w:r>
        <w:rPr>
          <w:rFonts w:ascii="Times New Roman" w:hAnsi="Times New Roman"/>
          <w:i/>
          <w:sz w:val="28"/>
          <w:szCs w:val="28"/>
        </w:rPr>
        <w:t>19</w:t>
      </w:r>
      <w:r w:rsidRPr="00C70C78">
        <w:rPr>
          <w:rFonts w:ascii="Times New Roman" w:hAnsi="Times New Roman"/>
          <w:i/>
          <w:sz w:val="28"/>
          <w:szCs w:val="28"/>
        </w:rPr>
        <w:t>)</w:t>
      </w:r>
      <w:r w:rsidRPr="00C70C78">
        <w:rPr>
          <w:rFonts w:ascii="Times New Roman" w:hAnsi="Times New Roman"/>
          <w:sz w:val="28"/>
          <w:szCs w:val="28"/>
        </w:rPr>
        <w:t>.</w:t>
      </w:r>
      <w:proofErr w:type="gram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Để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góp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phần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vào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sự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thành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Ban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yêu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cầu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tham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dự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nghiêm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túc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thực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hiện</w:t>
      </w:r>
      <w:proofErr w:type="spellEnd"/>
      <w:r w:rsidR="008C4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10B">
        <w:rPr>
          <w:rFonts w:ascii="Times New Roman" w:hAnsi="Times New Roman"/>
          <w:sz w:val="28"/>
          <w:szCs w:val="28"/>
        </w:rPr>
        <w:t>quy</w:t>
      </w:r>
      <w:proofErr w:type="spellEnd"/>
      <w:r w:rsidR="008C4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10B">
        <w:rPr>
          <w:rFonts w:ascii="Times New Roman" w:hAnsi="Times New Roman"/>
          <w:sz w:val="28"/>
          <w:szCs w:val="28"/>
        </w:rPr>
        <w:t>chế</w:t>
      </w:r>
      <w:proofErr w:type="spellEnd"/>
      <w:r w:rsidR="008C4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10B">
        <w:rPr>
          <w:rFonts w:ascii="Times New Roman" w:hAnsi="Times New Roman"/>
          <w:sz w:val="28"/>
          <w:szCs w:val="28"/>
        </w:rPr>
        <w:t>làm</w:t>
      </w:r>
      <w:proofErr w:type="spellEnd"/>
      <w:r w:rsidR="008C41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10B">
        <w:rPr>
          <w:rFonts w:ascii="Times New Roman" w:hAnsi="Times New Roman"/>
          <w:sz w:val="28"/>
          <w:szCs w:val="28"/>
        </w:rPr>
        <w:t>việc</w:t>
      </w:r>
      <w:proofErr w:type="spellEnd"/>
      <w:r w:rsidR="008C410B">
        <w:rPr>
          <w:rFonts w:ascii="Times New Roman" w:hAnsi="Times New Roman"/>
          <w:sz w:val="28"/>
          <w:szCs w:val="28"/>
        </w:rPr>
        <w:t xml:space="preserve"> sau</w:t>
      </w:r>
      <w:r w:rsidRPr="00C70C78">
        <w:rPr>
          <w:rFonts w:ascii="Times New Roman" w:hAnsi="Times New Roman"/>
          <w:sz w:val="28"/>
          <w:szCs w:val="28"/>
        </w:rPr>
        <w:t>:</w:t>
      </w:r>
    </w:p>
    <w:p w:rsidR="00C70C78" w:rsidRP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70C78">
        <w:rPr>
          <w:rFonts w:ascii="Times New Roman" w:hAnsi="Times New Roman"/>
          <w:b/>
          <w:sz w:val="28"/>
          <w:szCs w:val="28"/>
        </w:rPr>
        <w:t>1</w:t>
      </w:r>
      <w:r w:rsidRPr="00C70C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0C78">
        <w:rPr>
          <w:rFonts w:ascii="Times New Roman" w:hAnsi="Times New Roman"/>
          <w:sz w:val="28"/>
          <w:szCs w:val="28"/>
        </w:rPr>
        <w:t>Thực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hiện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nghiêm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túc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chương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trình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làm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việc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đã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được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quyết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qua. </w:t>
      </w:r>
      <w:proofErr w:type="spellStart"/>
      <w:r w:rsidRPr="00C70C78">
        <w:rPr>
          <w:rFonts w:ascii="Times New Roman" w:hAnsi="Times New Roman"/>
          <w:sz w:val="28"/>
          <w:szCs w:val="28"/>
        </w:rPr>
        <w:t>Phát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huy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tinh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thần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trách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nhiệm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và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khả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năng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sáng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tạo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bộ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viên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70C78">
        <w:rPr>
          <w:rFonts w:ascii="Times New Roman" w:hAnsi="Times New Roman"/>
          <w:sz w:val="28"/>
          <w:szCs w:val="28"/>
        </w:rPr>
        <w:t>mỗi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nghiêm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túc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nghiên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cứu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văn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kiện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tích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cực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phát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đóng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góp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70C78">
        <w:rPr>
          <w:rFonts w:ascii="Times New Roman" w:hAnsi="Times New Roman"/>
          <w:sz w:val="28"/>
          <w:szCs w:val="28"/>
        </w:rPr>
        <w:t>kiến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xây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dựng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70C78">
        <w:rPr>
          <w:rFonts w:ascii="Times New Roman" w:hAnsi="Times New Roman"/>
          <w:sz w:val="28"/>
          <w:szCs w:val="28"/>
        </w:rPr>
        <w:t>tuân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thủ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sự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điều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hành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Chủ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tịch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khi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phát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70C78">
        <w:rPr>
          <w:rFonts w:ascii="Times New Roman" w:hAnsi="Times New Roman"/>
          <w:sz w:val="28"/>
          <w:szCs w:val="28"/>
        </w:rPr>
        <w:t>kiến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phải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giơ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tay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xin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phép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sử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dụng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và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quản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lý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tài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liệu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để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mất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mát</w:t>
      </w:r>
      <w:proofErr w:type="spellEnd"/>
      <w:r w:rsidRPr="00C70C78">
        <w:rPr>
          <w:rFonts w:ascii="Times New Roman" w:hAnsi="Times New Roman"/>
          <w:sz w:val="28"/>
          <w:szCs w:val="28"/>
        </w:rPr>
        <w:t>.</w:t>
      </w:r>
    </w:p>
    <w:p w:rsidR="00C70C78" w:rsidRP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70C78">
        <w:rPr>
          <w:rFonts w:ascii="Times New Roman" w:hAnsi="Times New Roman"/>
          <w:b/>
          <w:sz w:val="28"/>
          <w:szCs w:val="28"/>
        </w:rPr>
        <w:t>2</w:t>
      </w:r>
      <w:r w:rsidRPr="00C70C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0C78">
        <w:rPr>
          <w:rFonts w:ascii="Times New Roman" w:hAnsi="Times New Roman"/>
          <w:sz w:val="28"/>
          <w:szCs w:val="28"/>
        </w:rPr>
        <w:t>Chấp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hành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nghiêm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túc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giờ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giấc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làm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việc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r w:rsidRPr="00C70C78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Buổi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sáng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7h00 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11h30, 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Buổi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chiều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từ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13h00 </w:t>
      </w:r>
      <w:proofErr w:type="spellStart"/>
      <w:r w:rsidRPr="00C70C78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C70C78">
        <w:rPr>
          <w:rFonts w:ascii="Times New Roman" w:hAnsi="Times New Roman"/>
          <w:i/>
          <w:sz w:val="28"/>
          <w:szCs w:val="28"/>
        </w:rPr>
        <w:t xml:space="preserve"> 17h30),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tham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đầy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đủ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hoạt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động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tuyệt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đối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nào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được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tự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70C78">
        <w:rPr>
          <w:rFonts w:ascii="Times New Roman" w:hAnsi="Times New Roman"/>
          <w:sz w:val="28"/>
          <w:szCs w:val="28"/>
        </w:rPr>
        <w:t>vắng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mặt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0C78">
        <w:rPr>
          <w:rFonts w:ascii="Times New Roman" w:hAnsi="Times New Roman"/>
          <w:sz w:val="28"/>
          <w:szCs w:val="28"/>
        </w:rPr>
        <w:t>Nếu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có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lý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C70C78">
        <w:rPr>
          <w:rFonts w:ascii="Times New Roman" w:hAnsi="Times New Roman"/>
          <w:sz w:val="28"/>
          <w:szCs w:val="28"/>
        </w:rPr>
        <w:t>đột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xuất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phải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báo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ngay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anh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chị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trưởng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biết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và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xin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70C78">
        <w:rPr>
          <w:rFonts w:ascii="Times New Roman" w:hAnsi="Times New Roman"/>
          <w:sz w:val="28"/>
          <w:szCs w:val="28"/>
        </w:rPr>
        <w:t>kiến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Chủ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tịch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xem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xét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giải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quyết</w:t>
      </w:r>
      <w:proofErr w:type="spellEnd"/>
      <w:r w:rsidRPr="00C70C78">
        <w:rPr>
          <w:rFonts w:ascii="Times New Roman" w:hAnsi="Times New Roman"/>
          <w:sz w:val="28"/>
          <w:szCs w:val="28"/>
        </w:rPr>
        <w:t>.</w:t>
      </w:r>
    </w:p>
    <w:p w:rsidR="00C70C78" w:rsidRP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70C78">
        <w:rPr>
          <w:rFonts w:ascii="Times New Roman" w:hAnsi="Times New Roman"/>
          <w:b/>
          <w:sz w:val="28"/>
          <w:szCs w:val="28"/>
        </w:rPr>
        <w:t>3</w:t>
      </w:r>
      <w:r w:rsidRPr="00C70C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0C78">
        <w:rPr>
          <w:rFonts w:ascii="Times New Roman" w:hAnsi="Times New Roman"/>
          <w:sz w:val="28"/>
          <w:szCs w:val="28"/>
        </w:rPr>
        <w:t>Chấp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hành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nghiêm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túc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định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về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bố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trí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ăn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nghỉ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sinh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hoạt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từng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70C78">
        <w:rPr>
          <w:rFonts w:ascii="Times New Roman" w:hAnsi="Times New Roman"/>
          <w:sz w:val="28"/>
          <w:szCs w:val="28"/>
        </w:rPr>
        <w:t>thực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hiện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tốt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khách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sạn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70C78">
        <w:rPr>
          <w:rFonts w:ascii="Times New Roman" w:hAnsi="Times New Roman"/>
          <w:sz w:val="28"/>
          <w:szCs w:val="28"/>
        </w:rPr>
        <w:t>nơi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được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bố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trí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đến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nghỉ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trong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thời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gian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70C78">
        <w:rPr>
          <w:rFonts w:ascii="Times New Roman" w:hAnsi="Times New Roman"/>
          <w:sz w:val="28"/>
          <w:szCs w:val="28"/>
        </w:rPr>
        <w:t>gương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mẫu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về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phong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giao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tiếp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tuyệt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đối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có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những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hành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C70C78">
        <w:rPr>
          <w:rFonts w:ascii="Times New Roman" w:hAnsi="Times New Roman"/>
          <w:sz w:val="28"/>
          <w:szCs w:val="28"/>
        </w:rPr>
        <w:t>làm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ảnh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hưởng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đến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trật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tự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cộng</w:t>
      </w:r>
      <w:proofErr w:type="spellEnd"/>
      <w:r w:rsidRPr="00C70C78">
        <w:rPr>
          <w:rFonts w:ascii="Times New Roman" w:hAnsi="Times New Roman"/>
          <w:sz w:val="28"/>
          <w:szCs w:val="28"/>
        </w:rPr>
        <w:t>.</w:t>
      </w:r>
    </w:p>
    <w:p w:rsidR="00C70C78" w:rsidRP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37946">
        <w:rPr>
          <w:rFonts w:ascii="Times New Roman" w:hAnsi="Times New Roman"/>
          <w:b/>
          <w:sz w:val="28"/>
          <w:szCs w:val="28"/>
        </w:rPr>
        <w:t>4.</w:t>
      </w:r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Trong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thời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gian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diễn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ra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phải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ngồi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đúng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vị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trí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đơn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vị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mình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do Ban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định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70C78">
        <w:rPr>
          <w:rFonts w:ascii="Times New Roman" w:hAnsi="Times New Roman"/>
          <w:sz w:val="28"/>
          <w:szCs w:val="28"/>
        </w:rPr>
        <w:t>không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hút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thuốc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không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nói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chuyện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riêng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không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trong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trường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không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cần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thiết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0C78">
        <w:rPr>
          <w:rFonts w:ascii="Times New Roman" w:hAnsi="Times New Roman"/>
          <w:sz w:val="28"/>
          <w:szCs w:val="28"/>
        </w:rPr>
        <w:t>Yêu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cầu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tất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cả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tắt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điện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thoại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hoặc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chuyển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máy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điện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thoại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C70C78">
        <w:rPr>
          <w:rFonts w:ascii="Times New Roman" w:hAnsi="Times New Roman"/>
          <w:sz w:val="28"/>
          <w:szCs w:val="28"/>
        </w:rPr>
        <w:t>động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sang </w:t>
      </w:r>
      <w:proofErr w:type="spellStart"/>
      <w:r w:rsidRPr="00C70C78">
        <w:rPr>
          <w:rFonts w:ascii="Times New Roman" w:hAnsi="Times New Roman"/>
          <w:sz w:val="28"/>
          <w:szCs w:val="28"/>
        </w:rPr>
        <w:t>chế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độ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họp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làm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việc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trường</w:t>
      </w:r>
      <w:proofErr w:type="spellEnd"/>
      <w:r w:rsidRPr="00C70C78">
        <w:rPr>
          <w:rFonts w:ascii="Times New Roman" w:hAnsi="Times New Roman"/>
          <w:sz w:val="28"/>
          <w:szCs w:val="28"/>
        </w:rPr>
        <w:t>.</w:t>
      </w:r>
    </w:p>
    <w:p w:rsidR="00C70C78" w:rsidRP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70C78">
        <w:rPr>
          <w:rFonts w:ascii="Times New Roman" w:hAnsi="Times New Roman"/>
          <w:b/>
          <w:sz w:val="28"/>
          <w:szCs w:val="28"/>
        </w:rPr>
        <w:t>5</w:t>
      </w:r>
      <w:r w:rsidRPr="00C70C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0C78">
        <w:rPr>
          <w:rFonts w:ascii="Times New Roman" w:hAnsi="Times New Roman"/>
          <w:sz w:val="28"/>
          <w:szCs w:val="28"/>
        </w:rPr>
        <w:t>Tất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cả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dự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phải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thực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hiện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thống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nhất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về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trang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phục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như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sau</w:t>
      </w:r>
      <w:proofErr w:type="spellEnd"/>
      <w:r w:rsidRPr="00C70C78">
        <w:rPr>
          <w:rFonts w:ascii="Times New Roman" w:hAnsi="Times New Roman"/>
          <w:sz w:val="28"/>
          <w:szCs w:val="28"/>
        </w:rPr>
        <w:t>:</w:t>
      </w:r>
    </w:p>
    <w:p w:rsidR="00C37946" w:rsidRDefault="00C37946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C379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Tất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cả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7946" w:rsidRDefault="00C37946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C379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Tất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cả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mặc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áo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đồng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phục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Thanh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niên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Việt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quần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tây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sẫm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màu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đeo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cà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vạt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riêng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Lực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lượng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vũ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trang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mặc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theo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quy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định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ngành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dân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tộc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thiểu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số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sắc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tôn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giáo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mặc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sắc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phục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C78" w:rsidRPr="00C70C78">
        <w:rPr>
          <w:rFonts w:ascii="Times New Roman" w:hAnsi="Times New Roman"/>
          <w:sz w:val="28"/>
          <w:szCs w:val="28"/>
        </w:rPr>
        <w:t>dân</w:t>
      </w:r>
      <w:proofErr w:type="spellEnd"/>
      <w:r w:rsidR="00C70C78"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mình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70C7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70C78">
        <w:rPr>
          <w:rFonts w:ascii="Times New Roman" w:hAnsi="Times New Roman"/>
          <w:sz w:val="28"/>
          <w:szCs w:val="28"/>
        </w:rPr>
        <w:t>Tất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cả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phải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đeo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thẻ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do Ban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định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trong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suốt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thời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gian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tham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hoạt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động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>.</w:t>
      </w:r>
    </w:p>
    <w:p w:rsidR="00C70C78" w:rsidRP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do Ban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70C78">
        <w:rPr>
          <w:rFonts w:ascii="Times New Roman" w:hAnsi="Times New Roman"/>
          <w:b/>
          <w:sz w:val="28"/>
          <w:szCs w:val="28"/>
        </w:rPr>
        <w:t>6.</w:t>
      </w:r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chính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nghỉ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khách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sạn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được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bố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trí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70C78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đưa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đón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từ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khách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sạn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đến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địa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điểm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hoạt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động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và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ngược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trong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suốt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thời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gian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70C78">
        <w:rPr>
          <w:rFonts w:ascii="Times New Roman" w:hAnsi="Times New Roman"/>
          <w:sz w:val="28"/>
          <w:szCs w:val="28"/>
        </w:rPr>
        <w:t xml:space="preserve"> </w:t>
      </w:r>
    </w:p>
    <w:p w:rsidR="00C70C78" w:rsidRP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70C7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chính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trên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địa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thành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phố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Buôn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Pr="00C70C78">
        <w:rPr>
          <w:rFonts w:ascii="Times New Roman" w:hAnsi="Times New Roman"/>
          <w:sz w:val="28"/>
          <w:szCs w:val="28"/>
        </w:rPr>
        <w:t>Thuột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trực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thuộc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sở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ngành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đơn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vị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liên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quan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phải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C70C78">
        <w:rPr>
          <w:rFonts w:ascii="Times New Roman" w:hAnsi="Times New Roman"/>
          <w:sz w:val="28"/>
          <w:szCs w:val="28"/>
        </w:rPr>
        <w:t>chuyển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70C78">
        <w:rPr>
          <w:rFonts w:ascii="Times New Roman" w:hAnsi="Times New Roman"/>
          <w:sz w:val="28"/>
          <w:szCs w:val="28"/>
        </w:rPr>
        <w:t>toàn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tập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trung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đúng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thời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gian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đến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dự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phải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để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xe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theo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hướng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dẫn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>.</w:t>
      </w:r>
    </w:p>
    <w:p w:rsidR="00C70C78" w:rsidRPr="00C70C78" w:rsidRDefault="00C70C78" w:rsidP="00C70C7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70C78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yêu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cầu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anh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chị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Trưởng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chịu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trách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nhiệm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quản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lý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hướng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dẫn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biểu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đơn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vị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mình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thực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hiện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nghiêm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túc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quy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của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70C78">
        <w:rPr>
          <w:rFonts w:ascii="Times New Roman" w:hAnsi="Times New Roman"/>
          <w:sz w:val="28"/>
          <w:szCs w:val="28"/>
        </w:rPr>
        <w:t>Nếu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có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vấn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đề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gì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mới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nảy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sinh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cần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báo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cáo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kịp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thời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cho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C70C78">
        <w:rPr>
          <w:rFonts w:ascii="Times New Roman" w:hAnsi="Times New Roman"/>
          <w:sz w:val="28"/>
          <w:szCs w:val="28"/>
        </w:rPr>
        <w:t>tổ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chức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và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Đoàn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Chủ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tịch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Đại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hội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xem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xét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0C78">
        <w:rPr>
          <w:rFonts w:ascii="Times New Roman" w:hAnsi="Times New Roman"/>
          <w:sz w:val="28"/>
          <w:szCs w:val="28"/>
        </w:rPr>
        <w:t>quyết</w:t>
      </w:r>
      <w:proofErr w:type="spellEnd"/>
      <w:r w:rsidRPr="00C7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C78">
        <w:rPr>
          <w:rFonts w:ascii="Times New Roman" w:hAnsi="Times New Roman"/>
          <w:sz w:val="28"/>
          <w:szCs w:val="28"/>
        </w:rPr>
        <w:t>định</w:t>
      </w:r>
      <w:proofErr w:type="spellEnd"/>
      <w:r w:rsidRPr="00C70C78">
        <w:rPr>
          <w:rFonts w:ascii="Times New Roman" w:hAnsi="Times New Roman"/>
          <w:sz w:val="28"/>
          <w:szCs w:val="28"/>
        </w:rPr>
        <w:t>.</w:t>
      </w:r>
      <w:proofErr w:type="gramEnd"/>
    </w:p>
    <w:p w:rsidR="00C70C78" w:rsidRPr="00C70C78" w:rsidRDefault="00C70C78" w:rsidP="00C70C78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70C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C70C78" w:rsidRPr="00C70C78" w:rsidRDefault="00C70C78" w:rsidP="00C70C78">
      <w:pPr>
        <w:spacing w:after="120"/>
        <w:ind w:left="50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0C78">
        <w:rPr>
          <w:rFonts w:ascii="Times New Roman" w:hAnsi="Times New Roman"/>
          <w:b/>
          <w:sz w:val="28"/>
          <w:szCs w:val="28"/>
        </w:rPr>
        <w:t xml:space="preserve">  </w:t>
      </w:r>
      <w:r w:rsidRPr="00C70C78">
        <w:rPr>
          <w:rFonts w:ascii="Times New Roman" w:hAnsi="Times New Roman"/>
          <w:b/>
          <w:sz w:val="28"/>
          <w:szCs w:val="28"/>
          <w:u w:val="single"/>
        </w:rPr>
        <w:t>BAN TỔ CHỨC ĐẠI HỘI</w:t>
      </w:r>
    </w:p>
    <w:p w:rsidR="00C70C78" w:rsidRPr="00C70C78" w:rsidRDefault="00C70C78" w:rsidP="00C70C78">
      <w:pPr>
        <w:spacing w:line="360" w:lineRule="exact"/>
        <w:jc w:val="both"/>
        <w:rPr>
          <w:rFonts w:ascii="Times New Roman" w:hAnsi="Times New Roman"/>
          <w:szCs w:val="28"/>
        </w:rPr>
      </w:pPr>
    </w:p>
    <w:p w:rsidR="00C70C78" w:rsidRPr="00C70C78" w:rsidRDefault="00C70C78" w:rsidP="00C70C78">
      <w:pPr>
        <w:spacing w:line="360" w:lineRule="exact"/>
        <w:jc w:val="both"/>
        <w:rPr>
          <w:rFonts w:ascii="Times New Roman" w:hAnsi="Times New Roman"/>
          <w:szCs w:val="28"/>
        </w:rPr>
      </w:pPr>
    </w:p>
    <w:p w:rsidR="00C70C78" w:rsidRPr="00C70C78" w:rsidRDefault="00C70C78" w:rsidP="00C70C78">
      <w:pPr>
        <w:spacing w:line="360" w:lineRule="exact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C70C78" w:rsidRPr="00C70C78" w:rsidRDefault="00C70C78" w:rsidP="00C70C78">
      <w:pPr>
        <w:spacing w:line="360" w:lineRule="exact"/>
        <w:ind w:firstLine="72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C70C78">
        <w:rPr>
          <w:rFonts w:ascii="Times New Roman" w:hAnsi="Times New Roman"/>
          <w:sz w:val="28"/>
          <w:szCs w:val="28"/>
          <w:lang w:val="pt-BR"/>
        </w:rPr>
        <w:tab/>
      </w:r>
      <w:r w:rsidRPr="00C70C78">
        <w:rPr>
          <w:rFonts w:ascii="Times New Roman" w:hAnsi="Times New Roman"/>
          <w:sz w:val="28"/>
          <w:szCs w:val="28"/>
          <w:lang w:val="pt-BR"/>
        </w:rPr>
        <w:tab/>
      </w:r>
      <w:r w:rsidRPr="00C70C78">
        <w:rPr>
          <w:rFonts w:ascii="Times New Roman" w:hAnsi="Times New Roman"/>
          <w:sz w:val="28"/>
          <w:szCs w:val="28"/>
          <w:lang w:val="pt-BR"/>
        </w:rPr>
        <w:tab/>
      </w:r>
      <w:r w:rsidRPr="00C70C78">
        <w:rPr>
          <w:rFonts w:ascii="Times New Roman" w:hAnsi="Times New Roman"/>
          <w:sz w:val="28"/>
          <w:szCs w:val="28"/>
          <w:lang w:val="pt-BR"/>
        </w:rPr>
        <w:tab/>
      </w:r>
      <w:r w:rsidRPr="00C70C78">
        <w:rPr>
          <w:rFonts w:ascii="Times New Roman" w:hAnsi="Times New Roman"/>
          <w:sz w:val="28"/>
          <w:szCs w:val="28"/>
          <w:lang w:val="pt-BR"/>
        </w:rPr>
        <w:tab/>
      </w:r>
    </w:p>
    <w:p w:rsidR="00C70C78" w:rsidRPr="00C70C78" w:rsidRDefault="00C70C78" w:rsidP="00C70C78">
      <w:pPr>
        <w:rPr>
          <w:rFonts w:ascii="Times New Roman" w:hAnsi="Times New Roman"/>
          <w:lang w:val="pt-BR"/>
        </w:rPr>
      </w:pPr>
    </w:p>
    <w:p w:rsidR="00C70C78" w:rsidRPr="00C70C78" w:rsidRDefault="00C70C78" w:rsidP="00C70C78">
      <w:pPr>
        <w:rPr>
          <w:rFonts w:ascii="Times New Roman" w:hAnsi="Times New Roman"/>
          <w:lang w:val="pt-BR"/>
        </w:rPr>
      </w:pPr>
    </w:p>
    <w:p w:rsidR="00C70C78" w:rsidRPr="00C70C78" w:rsidRDefault="00C70C78" w:rsidP="00C70C78">
      <w:pPr>
        <w:rPr>
          <w:rFonts w:ascii="Times New Roman" w:hAnsi="Times New Roman"/>
        </w:rPr>
      </w:pPr>
    </w:p>
    <w:p w:rsidR="008A065F" w:rsidRPr="00C70C78" w:rsidRDefault="008A065F">
      <w:pPr>
        <w:rPr>
          <w:rFonts w:ascii="Times New Roman" w:hAnsi="Times New Roman"/>
        </w:rPr>
      </w:pPr>
    </w:p>
    <w:sectPr w:rsidR="008A065F" w:rsidRPr="00C70C78" w:rsidSect="00C70C78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16" w:rsidRDefault="003E0616" w:rsidP="00C70C78">
      <w:r>
        <w:separator/>
      </w:r>
    </w:p>
  </w:endnote>
  <w:endnote w:type="continuationSeparator" w:id="0">
    <w:p w:rsidR="003E0616" w:rsidRDefault="003E0616" w:rsidP="00C7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6E" w:rsidRDefault="00CE29F6" w:rsidP="00077F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C6E" w:rsidRDefault="003E0616" w:rsidP="00980C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6E" w:rsidRDefault="003E0616" w:rsidP="00980C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16" w:rsidRDefault="003E0616" w:rsidP="00C70C78">
      <w:r>
        <w:separator/>
      </w:r>
    </w:p>
  </w:footnote>
  <w:footnote w:type="continuationSeparator" w:id="0">
    <w:p w:rsidR="003E0616" w:rsidRDefault="003E0616" w:rsidP="00C7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78"/>
    <w:rsid w:val="001E5F76"/>
    <w:rsid w:val="002E6EBF"/>
    <w:rsid w:val="003E0616"/>
    <w:rsid w:val="008A065F"/>
    <w:rsid w:val="008C410B"/>
    <w:rsid w:val="00A27A99"/>
    <w:rsid w:val="00C37946"/>
    <w:rsid w:val="00C70C78"/>
    <w:rsid w:val="00C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7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0C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0C78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C70C78"/>
  </w:style>
  <w:style w:type="paragraph" w:styleId="Header">
    <w:name w:val="header"/>
    <w:basedOn w:val="Normal"/>
    <w:link w:val="HeaderChar"/>
    <w:uiPriority w:val="99"/>
    <w:unhideWhenUsed/>
    <w:rsid w:val="00C70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C78"/>
    <w:rPr>
      <w:rFonts w:ascii="VNI-Times" w:eastAsia="Times New Roman" w:hAnsi="VNI-Times" w:cs="Times New Roman"/>
      <w:sz w:val="24"/>
      <w:szCs w:val="24"/>
    </w:rPr>
  </w:style>
  <w:style w:type="paragraph" w:customStyle="1" w:styleId="Char">
    <w:name w:val="Char"/>
    <w:basedOn w:val="Normal"/>
    <w:rsid w:val="00C70C78"/>
    <w:pPr>
      <w:spacing w:after="160" w:line="240" w:lineRule="exact"/>
      <w:textAlignment w:val="baseline"/>
    </w:pPr>
    <w:rPr>
      <w:rFonts w:ascii="Verdana" w:eastAsia="MS Mincho" w:hAnsi="Verdana"/>
      <w:i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7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0C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0C78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C70C78"/>
  </w:style>
  <w:style w:type="paragraph" w:styleId="Header">
    <w:name w:val="header"/>
    <w:basedOn w:val="Normal"/>
    <w:link w:val="HeaderChar"/>
    <w:uiPriority w:val="99"/>
    <w:unhideWhenUsed/>
    <w:rsid w:val="00C70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C78"/>
    <w:rPr>
      <w:rFonts w:ascii="VNI-Times" w:eastAsia="Times New Roman" w:hAnsi="VNI-Times" w:cs="Times New Roman"/>
      <w:sz w:val="24"/>
      <w:szCs w:val="24"/>
    </w:rPr>
  </w:style>
  <w:style w:type="paragraph" w:customStyle="1" w:styleId="Char">
    <w:name w:val="Char"/>
    <w:basedOn w:val="Normal"/>
    <w:rsid w:val="00C70C78"/>
    <w:pPr>
      <w:spacing w:after="160" w:line="240" w:lineRule="exact"/>
      <w:textAlignment w:val="baseline"/>
    </w:pPr>
    <w:rPr>
      <w:rFonts w:ascii="Verdana" w:eastAsia="MS Mincho" w:hAnsi="Verdana"/>
      <w:i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2019-08-28T09:47:00Z</dcterms:created>
  <dcterms:modified xsi:type="dcterms:W3CDTF">2019-09-19T08:15:00Z</dcterms:modified>
</cp:coreProperties>
</file>